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3"/>
      </w:tblGrid>
      <w:tr w:rsidR="005F53A4" w:rsidTr="005F53A4">
        <w:tc>
          <w:tcPr>
            <w:tcW w:w="4927" w:type="dxa"/>
            <w:hideMark/>
          </w:tcPr>
          <w:p w:rsidR="005F53A4" w:rsidRDefault="005F53A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5F53A4" w:rsidRDefault="005F53A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927" w:type="dxa"/>
            <w:hideMark/>
          </w:tcPr>
          <w:p w:rsidR="005F53A4" w:rsidRDefault="005F53A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5F53A4" w:rsidRDefault="005F53A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5F53A4" w:rsidRPr="002E0E35" w:rsidTr="005F53A4">
        <w:trPr>
          <w:trHeight w:val="1058"/>
        </w:trPr>
        <w:tc>
          <w:tcPr>
            <w:tcW w:w="4927" w:type="dxa"/>
          </w:tcPr>
          <w:p w:rsidR="005F53A4" w:rsidRDefault="005F53A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5F53A4" w:rsidRDefault="005F53A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9,</w:t>
            </w:r>
          </w:p>
          <w:p w:rsidR="005F53A4" w:rsidRDefault="005F53A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:rsidR="005F53A4" w:rsidRDefault="005F53A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:rsidR="005F53A4" w:rsidRDefault="005F53A4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927" w:type="dxa"/>
          </w:tcPr>
          <w:p w:rsidR="005F53A4" w:rsidRDefault="005F53A4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F53A4" w:rsidRDefault="005F53A4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5F53A4" w:rsidRDefault="005F53A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5F53A4" w:rsidRDefault="005F53A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5F53A4" w:rsidRDefault="005F53A4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5F53A4" w:rsidTr="005F53A4">
        <w:tc>
          <w:tcPr>
            <w:tcW w:w="4927" w:type="dxa"/>
            <w:hideMark/>
          </w:tcPr>
          <w:p w:rsidR="00391CFE" w:rsidRPr="002E0E35" w:rsidRDefault="002E0E3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 2018  № 03-02-03/550/дс</w:t>
            </w:r>
          </w:p>
          <w:p w:rsidR="005F53A4" w:rsidRDefault="005F53A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927" w:type="dxa"/>
          </w:tcPr>
          <w:p w:rsidR="005F53A4" w:rsidRDefault="005F53A4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391CFE" w:rsidRDefault="00391CFE" w:rsidP="005F53A4">
      <w:pPr>
        <w:spacing w:line="280" w:lineRule="exact"/>
        <w:ind w:left="4536"/>
        <w:rPr>
          <w:sz w:val="30"/>
          <w:szCs w:val="30"/>
        </w:rPr>
      </w:pPr>
    </w:p>
    <w:p w:rsidR="005F53A4" w:rsidRDefault="005F53A4" w:rsidP="005F53A4">
      <w:pPr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Учредителям, имеющим в подчинении учреждения образования, реализующие образовательные программы профессионально-технического образования</w:t>
      </w:r>
    </w:p>
    <w:p w:rsidR="005F53A4" w:rsidRDefault="005F53A4" w:rsidP="005F53A4">
      <w:pPr>
        <w:spacing w:line="280" w:lineRule="exact"/>
        <w:ind w:left="4536"/>
        <w:rPr>
          <w:sz w:val="30"/>
          <w:szCs w:val="30"/>
        </w:rPr>
      </w:pPr>
    </w:p>
    <w:p w:rsidR="005F53A4" w:rsidRDefault="005F53A4" w:rsidP="005F53A4">
      <w:pPr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Учреждениям образования, реализующим образовательные программы профессионально-технического образования, подчиненным Министерству образования</w:t>
      </w:r>
    </w:p>
    <w:p w:rsidR="003B3947" w:rsidRDefault="003B3947" w:rsidP="005F53A4">
      <w:pPr>
        <w:spacing w:line="360" w:lineRule="auto"/>
        <w:rPr>
          <w:sz w:val="30"/>
          <w:szCs w:val="30"/>
        </w:rPr>
      </w:pPr>
    </w:p>
    <w:p w:rsidR="005F53A4" w:rsidRDefault="00A60C70" w:rsidP="00A60C7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 принятии постановлений</w:t>
      </w:r>
    </w:p>
    <w:p w:rsidR="005F53A4" w:rsidRDefault="00A60C70" w:rsidP="00A60C7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Правительства Республики Беларусь</w:t>
      </w:r>
    </w:p>
    <w:p w:rsidR="00A60C70" w:rsidRDefault="00A60C70">
      <w:pPr>
        <w:rPr>
          <w:sz w:val="30"/>
          <w:szCs w:val="30"/>
        </w:rPr>
      </w:pPr>
    </w:p>
    <w:p w:rsidR="00741139" w:rsidRDefault="000753CB" w:rsidP="000753C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 образования информирует, что Советом</w:t>
      </w:r>
      <w:r w:rsidRPr="000B1642">
        <w:rPr>
          <w:sz w:val="30"/>
          <w:szCs w:val="30"/>
        </w:rPr>
        <w:t xml:space="preserve"> Министров Республики Беларусь</w:t>
      </w:r>
      <w:r>
        <w:rPr>
          <w:sz w:val="30"/>
          <w:szCs w:val="30"/>
        </w:rPr>
        <w:t xml:space="preserve"> принято п</w:t>
      </w:r>
      <w:r w:rsidRPr="000B1642">
        <w:rPr>
          <w:sz w:val="30"/>
          <w:szCs w:val="30"/>
        </w:rPr>
        <w:t xml:space="preserve">остановление от 11 января 2018 года № 19 </w:t>
      </w:r>
      <w:r>
        <w:rPr>
          <w:sz w:val="30"/>
          <w:szCs w:val="30"/>
        </w:rPr>
        <w:t>«О внесении изменений и дополнений в постановления Совета Министров Республики Беларусь от 14 июля 2011</w:t>
      </w:r>
      <w:r w:rsidR="0042241F">
        <w:rPr>
          <w:sz w:val="30"/>
          <w:szCs w:val="30"/>
        </w:rPr>
        <w:t xml:space="preserve"> г. № 953 и от 19 июля 2011 г. №</w:t>
      </w:r>
      <w:r>
        <w:rPr>
          <w:sz w:val="30"/>
          <w:szCs w:val="30"/>
        </w:rPr>
        <w:t> 972»</w:t>
      </w:r>
      <w:r w:rsidR="00BC3D69">
        <w:rPr>
          <w:sz w:val="30"/>
          <w:szCs w:val="30"/>
        </w:rPr>
        <w:t xml:space="preserve"> (далее –постановление)</w:t>
      </w:r>
      <w:r>
        <w:rPr>
          <w:sz w:val="30"/>
          <w:szCs w:val="30"/>
        </w:rPr>
        <w:t xml:space="preserve">, предусматривающее внесение изменений и дополнений </w:t>
      </w:r>
      <w:r w:rsidRPr="000B1642">
        <w:rPr>
          <w:sz w:val="30"/>
          <w:szCs w:val="30"/>
        </w:rPr>
        <w:t>в Правила приема лиц для получения профессионально-технического</w:t>
      </w:r>
      <w:r>
        <w:rPr>
          <w:sz w:val="30"/>
          <w:szCs w:val="30"/>
        </w:rPr>
        <w:t xml:space="preserve"> образования (далее – Правила приема) и </w:t>
      </w:r>
      <w:r w:rsidRPr="00C17723">
        <w:rPr>
          <w:spacing w:val="-2"/>
          <w:sz w:val="30"/>
          <w:szCs w:val="30"/>
        </w:rPr>
        <w:t>Положени</w:t>
      </w:r>
      <w:r>
        <w:rPr>
          <w:spacing w:val="-2"/>
          <w:sz w:val="30"/>
          <w:szCs w:val="30"/>
        </w:rPr>
        <w:t>е</w:t>
      </w:r>
      <w:r w:rsidRPr="00C17723">
        <w:rPr>
          <w:spacing w:val="-2"/>
          <w:sz w:val="30"/>
          <w:szCs w:val="30"/>
        </w:rPr>
        <w:t xml:space="preserve"> о порядке прогнозирования потребностей в </w:t>
      </w:r>
      <w:r w:rsidRPr="00741139">
        <w:rPr>
          <w:spacing w:val="-2"/>
          <w:sz w:val="30"/>
          <w:szCs w:val="30"/>
        </w:rPr>
        <w:t>трудовых ресурсах для формирования заказа на подготовку специалистов, рабочих, служащих (далее – Положение о прогнозировании)</w:t>
      </w:r>
      <w:r w:rsidR="00741139" w:rsidRPr="00741139">
        <w:rPr>
          <w:sz w:val="30"/>
          <w:szCs w:val="30"/>
        </w:rPr>
        <w:t xml:space="preserve"> с учетом практики их применения</w:t>
      </w:r>
      <w:r w:rsidR="00741139">
        <w:rPr>
          <w:sz w:val="30"/>
          <w:szCs w:val="30"/>
        </w:rPr>
        <w:t>.</w:t>
      </w:r>
      <w:r w:rsidRPr="00741139">
        <w:rPr>
          <w:sz w:val="30"/>
          <w:szCs w:val="30"/>
        </w:rPr>
        <w:t xml:space="preserve"> </w:t>
      </w:r>
    </w:p>
    <w:p w:rsidR="000753CB" w:rsidRDefault="00741139" w:rsidP="000753CB">
      <w:pPr>
        <w:ind w:firstLine="708"/>
        <w:jc w:val="both"/>
        <w:rPr>
          <w:sz w:val="30"/>
          <w:szCs w:val="30"/>
        </w:rPr>
      </w:pPr>
      <w:r w:rsidRPr="00741139">
        <w:rPr>
          <w:sz w:val="30"/>
          <w:szCs w:val="30"/>
        </w:rPr>
        <w:t>Изменения и дополнения</w:t>
      </w:r>
      <w:r w:rsidR="000753CB" w:rsidRPr="00741139">
        <w:rPr>
          <w:sz w:val="30"/>
          <w:szCs w:val="30"/>
        </w:rPr>
        <w:t xml:space="preserve"> направлены, в первую очередь, на расширение доступности получения профессионально-технического образования. </w:t>
      </w:r>
    </w:p>
    <w:p w:rsidR="00E57DF8" w:rsidRPr="000B1642" w:rsidRDefault="00E57DF8" w:rsidP="00E57DF8">
      <w:pPr>
        <w:ind w:firstLine="708"/>
        <w:jc w:val="both"/>
        <w:rPr>
          <w:sz w:val="30"/>
          <w:szCs w:val="30"/>
        </w:rPr>
      </w:pPr>
      <w:r w:rsidRPr="00E57DF8">
        <w:rPr>
          <w:sz w:val="30"/>
          <w:szCs w:val="30"/>
        </w:rPr>
        <w:t xml:space="preserve">В системе профессионально-технического образования на практике в случае, если количество поданных заявлений на отдельные специальности меньше определяемой законодательством минимальной численности обучающихся в учебной группе и при возникновении дополнительной потребности у организаций-заказчиков кадров либо у граждан из числа лиц с особенностями психофизического развития, детей-инвалидов, инвалидов I, II или III группы в получении профессионально-технического образования, в период приема документов от </w:t>
      </w:r>
      <w:r w:rsidR="00BC3D69">
        <w:rPr>
          <w:sz w:val="30"/>
          <w:szCs w:val="30"/>
        </w:rPr>
        <w:t>поступающих</w:t>
      </w:r>
      <w:r w:rsidRPr="00E57DF8">
        <w:rPr>
          <w:sz w:val="30"/>
          <w:szCs w:val="30"/>
        </w:rPr>
        <w:t xml:space="preserve"> возникает </w:t>
      </w:r>
      <w:r w:rsidRPr="00E57DF8">
        <w:rPr>
          <w:sz w:val="30"/>
          <w:szCs w:val="30"/>
        </w:rPr>
        <w:lastRenderedPageBreak/>
        <w:t>необходимость уточнения установленных учредителем учреждениям образования контрольных цифр приема. Для реализации указанного случая пункт 18 Пол</w:t>
      </w:r>
      <w:r>
        <w:rPr>
          <w:sz w:val="30"/>
          <w:szCs w:val="30"/>
        </w:rPr>
        <w:t>ожения о прогнозировании дополнен</w:t>
      </w:r>
      <w:r w:rsidRPr="00E57DF8">
        <w:rPr>
          <w:sz w:val="30"/>
          <w:szCs w:val="30"/>
        </w:rPr>
        <w:t xml:space="preserve"> частью четвертой, которой определяется, что учредители учреждений образования, реализующих образовательные программы профессионально-технического образования, до 15 августа могут устанавливать уточненные контрольные цифры приема на отдельные специальности в дневной форме получения образования, варьируя их количеством по отдельным специальностям (увеличивая на более востребованные) в пределах установленных ими объемов контрольных</w:t>
      </w:r>
      <w:r>
        <w:rPr>
          <w:sz w:val="30"/>
          <w:szCs w:val="30"/>
        </w:rPr>
        <w:t xml:space="preserve"> цифр приема. </w:t>
      </w:r>
      <w:r w:rsidRPr="000B1642">
        <w:rPr>
          <w:sz w:val="30"/>
          <w:szCs w:val="30"/>
        </w:rPr>
        <w:t xml:space="preserve">При этом для уточненных планов приема сохраняется установленный </w:t>
      </w:r>
      <w:r>
        <w:rPr>
          <w:sz w:val="30"/>
          <w:szCs w:val="30"/>
        </w:rPr>
        <w:t>Положение</w:t>
      </w:r>
      <w:r w:rsidR="00BC3D69">
        <w:rPr>
          <w:sz w:val="30"/>
          <w:szCs w:val="30"/>
        </w:rPr>
        <w:t>м</w:t>
      </w:r>
      <w:r>
        <w:rPr>
          <w:sz w:val="30"/>
          <w:szCs w:val="30"/>
        </w:rPr>
        <w:t xml:space="preserve"> о прогнозировании</w:t>
      </w:r>
      <w:r w:rsidRPr="000B1642">
        <w:rPr>
          <w:sz w:val="30"/>
          <w:szCs w:val="30"/>
        </w:rPr>
        <w:t xml:space="preserve"> механизм их утверждения: наличие </w:t>
      </w:r>
      <w:r>
        <w:rPr>
          <w:sz w:val="30"/>
          <w:szCs w:val="30"/>
        </w:rPr>
        <w:t>потребности, подтверждаемой договорами или заявками на подготовку кадров</w:t>
      </w:r>
      <w:r w:rsidRPr="000B1642">
        <w:rPr>
          <w:sz w:val="30"/>
          <w:szCs w:val="30"/>
        </w:rPr>
        <w:t>, согласование с Минобразования</w:t>
      </w:r>
      <w:r w:rsidR="00BC3D69">
        <w:rPr>
          <w:sz w:val="30"/>
          <w:szCs w:val="30"/>
        </w:rPr>
        <w:t xml:space="preserve"> (по форме согласно приложению 6)</w:t>
      </w:r>
      <w:r w:rsidRPr="000B1642">
        <w:rPr>
          <w:sz w:val="30"/>
          <w:szCs w:val="30"/>
        </w:rPr>
        <w:t xml:space="preserve">, утверждение учредителем. </w:t>
      </w:r>
    </w:p>
    <w:p w:rsidR="00BC3D69" w:rsidRPr="000B1642" w:rsidRDefault="00BC3D69" w:rsidP="00BC3D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Постановлением </w:t>
      </w:r>
      <w:r w:rsidRPr="000B1642">
        <w:rPr>
          <w:sz w:val="30"/>
          <w:szCs w:val="30"/>
        </w:rPr>
        <w:t>предусмотрено, что поступающие, которые подали ранее документы и оказались в п</w:t>
      </w:r>
      <w:r>
        <w:rPr>
          <w:sz w:val="30"/>
          <w:szCs w:val="30"/>
        </w:rPr>
        <w:t>ериод</w:t>
      </w:r>
      <w:r w:rsidRPr="000B1642">
        <w:rPr>
          <w:sz w:val="30"/>
          <w:szCs w:val="30"/>
        </w:rPr>
        <w:t xml:space="preserve"> набора в малочисленной группе, будут проинформированы в рамках приемной кампании о наличии мест по </w:t>
      </w:r>
      <w:r>
        <w:rPr>
          <w:sz w:val="30"/>
          <w:szCs w:val="30"/>
        </w:rPr>
        <w:t xml:space="preserve">такой же </w:t>
      </w:r>
      <w:r w:rsidRPr="000B1642">
        <w:rPr>
          <w:sz w:val="30"/>
          <w:szCs w:val="30"/>
        </w:rPr>
        <w:t xml:space="preserve">или </w:t>
      </w:r>
      <w:proofErr w:type="gramStart"/>
      <w:r w:rsidRPr="000B1642">
        <w:rPr>
          <w:sz w:val="30"/>
          <w:szCs w:val="30"/>
        </w:rPr>
        <w:t>родственной специальности в данном</w:t>
      </w:r>
      <w:proofErr w:type="gramEnd"/>
      <w:r w:rsidRPr="000B1642">
        <w:rPr>
          <w:sz w:val="30"/>
          <w:szCs w:val="30"/>
        </w:rPr>
        <w:t xml:space="preserve"> или ином учреждении образования с целью подачи ими документов.</w:t>
      </w:r>
    </w:p>
    <w:p w:rsidR="00BC3D69" w:rsidRDefault="00BC3D69" w:rsidP="00BC3D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Pr="000B1642">
        <w:rPr>
          <w:sz w:val="30"/>
          <w:szCs w:val="30"/>
        </w:rPr>
        <w:t xml:space="preserve">акже </w:t>
      </w:r>
      <w:r>
        <w:rPr>
          <w:sz w:val="30"/>
          <w:szCs w:val="30"/>
        </w:rPr>
        <w:t xml:space="preserve">постановлением установлена </w:t>
      </w:r>
      <w:r w:rsidRPr="000B1642">
        <w:rPr>
          <w:sz w:val="30"/>
          <w:szCs w:val="30"/>
        </w:rPr>
        <w:t>возможность подачи документов в приемную комиссию законными представителями (представителями) поступающего в случае невозможности самого поступающего прибыть в приемную комиссию по уважительной причине (заболевание, участие в международных конкурсах, олимпиадах, соревнованиях, служебная командировка или иные</w:t>
      </w:r>
      <w:r>
        <w:rPr>
          <w:sz w:val="30"/>
          <w:szCs w:val="30"/>
        </w:rPr>
        <w:t>,</w:t>
      </w:r>
      <w:r w:rsidRPr="000B1642">
        <w:rPr>
          <w:sz w:val="30"/>
          <w:szCs w:val="30"/>
        </w:rPr>
        <w:t xml:space="preserve"> не зависящие от поступающего</w:t>
      </w:r>
      <w:r>
        <w:rPr>
          <w:sz w:val="30"/>
          <w:szCs w:val="30"/>
        </w:rPr>
        <w:t>,</w:t>
      </w:r>
      <w:r w:rsidRPr="000B1642">
        <w:rPr>
          <w:sz w:val="30"/>
          <w:szCs w:val="30"/>
        </w:rPr>
        <w:t xml:space="preserve"> обстоятельства).</w:t>
      </w:r>
    </w:p>
    <w:p w:rsidR="00EA4C41" w:rsidRPr="000B1642" w:rsidRDefault="00EA4C41" w:rsidP="00EA4C41">
      <w:pPr>
        <w:pStyle w:val="a3"/>
        <w:ind w:firstLine="708"/>
        <w:rPr>
          <w:szCs w:val="30"/>
        </w:rPr>
      </w:pPr>
      <w:r w:rsidRPr="00913536">
        <w:rPr>
          <w:szCs w:val="30"/>
        </w:rPr>
        <w:t xml:space="preserve">В целях обеспечения нормативного регулирования случая, когда с зачисленными на обучение для получения профессионально-технического образования досрочно прекращаются образовательные отношения до начала учебного года, и при этом появляются вакантные места, пункт 28 </w:t>
      </w:r>
      <w:r>
        <w:rPr>
          <w:szCs w:val="30"/>
        </w:rPr>
        <w:t xml:space="preserve">Правил приема </w:t>
      </w:r>
      <w:r w:rsidRPr="00913536">
        <w:rPr>
          <w:szCs w:val="30"/>
        </w:rPr>
        <w:t>излагается в новой редакции, которая позволяет учитывать и регулировать указанный случай аналогично, как и в случае, когда зачисленные на обучение не приступили к занятиям (действующ</w:t>
      </w:r>
      <w:r>
        <w:rPr>
          <w:szCs w:val="30"/>
        </w:rPr>
        <w:t>ая норма пункта 28).</w:t>
      </w:r>
    </w:p>
    <w:p w:rsidR="007742A2" w:rsidRPr="007742A2" w:rsidRDefault="00BC3D69" w:rsidP="007742A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Кроме того,</w:t>
      </w:r>
      <w:r w:rsidR="00066160">
        <w:rPr>
          <w:sz w:val="30"/>
          <w:szCs w:val="30"/>
        </w:rPr>
        <w:t xml:space="preserve"> постановлением в рамках</w:t>
      </w:r>
      <w:r w:rsidRPr="000B1642">
        <w:rPr>
          <w:sz w:val="30"/>
          <w:szCs w:val="30"/>
        </w:rPr>
        <w:t xml:space="preserve"> совершенствования механизма прогнозирования потребности в подготовке кадров с профессионально-техническим, средним </w:t>
      </w:r>
      <w:r>
        <w:rPr>
          <w:sz w:val="30"/>
          <w:szCs w:val="30"/>
        </w:rPr>
        <w:t>специальным, высшим образованием</w:t>
      </w:r>
      <w:r w:rsidR="00146537">
        <w:rPr>
          <w:sz w:val="30"/>
          <w:szCs w:val="30"/>
        </w:rPr>
        <w:t xml:space="preserve"> установлено право </w:t>
      </w:r>
      <w:r w:rsidR="00146537">
        <w:rPr>
          <w:spacing w:val="-2"/>
          <w:sz w:val="30"/>
          <w:szCs w:val="30"/>
        </w:rPr>
        <w:t>г</w:t>
      </w:r>
      <w:r w:rsidR="00146537" w:rsidRPr="00A83E01">
        <w:rPr>
          <w:spacing w:val="-2"/>
          <w:sz w:val="30"/>
          <w:szCs w:val="30"/>
        </w:rPr>
        <w:t>осударственны</w:t>
      </w:r>
      <w:r w:rsidR="00146537">
        <w:rPr>
          <w:spacing w:val="-2"/>
          <w:sz w:val="30"/>
          <w:szCs w:val="30"/>
        </w:rPr>
        <w:t>х</w:t>
      </w:r>
      <w:r w:rsidR="00146537" w:rsidRPr="00A83E01">
        <w:rPr>
          <w:spacing w:val="-2"/>
          <w:sz w:val="30"/>
          <w:szCs w:val="30"/>
        </w:rPr>
        <w:t xml:space="preserve"> орган</w:t>
      </w:r>
      <w:r w:rsidR="00146537">
        <w:rPr>
          <w:spacing w:val="-2"/>
          <w:sz w:val="30"/>
          <w:szCs w:val="30"/>
        </w:rPr>
        <w:t>ов</w:t>
      </w:r>
      <w:r w:rsidR="00146537" w:rsidRPr="00A83E01">
        <w:rPr>
          <w:spacing w:val="-2"/>
          <w:sz w:val="30"/>
          <w:szCs w:val="30"/>
        </w:rPr>
        <w:t xml:space="preserve"> привлекать к прогнозированию потребностей в трудовых ресурсах организации с долей собственности государства в их уставных фондах, а также организации частной формы собственности (с их согласия)</w:t>
      </w:r>
      <w:r w:rsidR="00146537">
        <w:rPr>
          <w:spacing w:val="-2"/>
          <w:sz w:val="30"/>
          <w:szCs w:val="30"/>
        </w:rPr>
        <w:t>.</w:t>
      </w:r>
      <w:r w:rsidR="00C53104">
        <w:rPr>
          <w:spacing w:val="-2"/>
          <w:sz w:val="30"/>
          <w:szCs w:val="30"/>
        </w:rPr>
        <w:t xml:space="preserve"> Уточнен механизм </w:t>
      </w:r>
      <w:r w:rsidR="00C53104" w:rsidRPr="006C36B8">
        <w:rPr>
          <w:spacing w:val="-2"/>
          <w:sz w:val="30"/>
          <w:szCs w:val="30"/>
        </w:rPr>
        <w:t>предоставлени</w:t>
      </w:r>
      <w:r w:rsidR="00C53104">
        <w:rPr>
          <w:spacing w:val="-2"/>
          <w:sz w:val="30"/>
          <w:szCs w:val="30"/>
        </w:rPr>
        <w:t>я</w:t>
      </w:r>
      <w:r w:rsidR="00C53104" w:rsidRPr="006C36B8">
        <w:rPr>
          <w:spacing w:val="-2"/>
          <w:sz w:val="30"/>
          <w:szCs w:val="30"/>
        </w:rPr>
        <w:t xml:space="preserve"> сведений </w:t>
      </w:r>
      <w:r w:rsidR="00C53104" w:rsidRPr="006C36B8">
        <w:rPr>
          <w:spacing w:val="-2"/>
          <w:sz w:val="30"/>
          <w:szCs w:val="30"/>
        </w:rPr>
        <w:lastRenderedPageBreak/>
        <w:t xml:space="preserve">о дополнительной потребности в трудовых ресурсах </w:t>
      </w:r>
      <w:r w:rsidR="00C53104">
        <w:rPr>
          <w:spacing w:val="-2"/>
          <w:sz w:val="30"/>
          <w:szCs w:val="30"/>
        </w:rPr>
        <w:t xml:space="preserve">частными организациями, которые не подчинены </w:t>
      </w:r>
      <w:r w:rsidR="007742A2">
        <w:rPr>
          <w:spacing w:val="-2"/>
          <w:sz w:val="30"/>
          <w:szCs w:val="30"/>
        </w:rPr>
        <w:t xml:space="preserve">государственным органам </w:t>
      </w:r>
      <w:r>
        <w:rPr>
          <w:sz w:val="30"/>
          <w:szCs w:val="30"/>
        </w:rPr>
        <w:t>У</w:t>
      </w:r>
      <w:r w:rsidRPr="000B1642">
        <w:rPr>
          <w:sz w:val="30"/>
          <w:szCs w:val="30"/>
        </w:rPr>
        <w:t xml:space="preserve">прощен порядок предоставления </w:t>
      </w:r>
      <w:r w:rsidR="00066160" w:rsidRPr="00EC1843">
        <w:rPr>
          <w:spacing w:val="-2"/>
          <w:sz w:val="30"/>
          <w:szCs w:val="30"/>
        </w:rPr>
        <w:t xml:space="preserve">сведений о дополнительной потребности в трудовых ресурсах </w:t>
      </w:r>
      <w:r w:rsidR="00066160">
        <w:rPr>
          <w:spacing w:val="-2"/>
          <w:sz w:val="30"/>
          <w:szCs w:val="30"/>
        </w:rPr>
        <w:t>по специалистам и рабочим</w:t>
      </w:r>
      <w:r w:rsidRPr="000B1642">
        <w:rPr>
          <w:sz w:val="30"/>
          <w:szCs w:val="30"/>
        </w:rPr>
        <w:t xml:space="preserve">. </w:t>
      </w:r>
    </w:p>
    <w:p w:rsidR="00A60C70" w:rsidRDefault="005C6D19" w:rsidP="000B164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Также сообщаем, что Правительством Республики Беларусь принято постановление «О некоторых вопросах прогнозирования потребности экономики в кадрах» от 28 декабря 2017 года № 1016. </w:t>
      </w:r>
      <w:r w:rsidR="00391CFE">
        <w:rPr>
          <w:sz w:val="30"/>
          <w:szCs w:val="30"/>
        </w:rPr>
        <w:t>Постановлением у</w:t>
      </w:r>
      <w:r>
        <w:rPr>
          <w:sz w:val="30"/>
          <w:szCs w:val="30"/>
        </w:rPr>
        <w:t xml:space="preserve">становлено, что ежегодно Министерство экономики до 1 сентября осуществляет разработку демографического прогноза на пятилетний период по республике, областям и г. Минску, а Министерство труда </w:t>
      </w:r>
      <w:r w:rsidR="00B52480">
        <w:rPr>
          <w:sz w:val="30"/>
          <w:szCs w:val="30"/>
        </w:rPr>
        <w:t xml:space="preserve">и социальной защиты </w:t>
      </w:r>
      <w:r>
        <w:rPr>
          <w:sz w:val="30"/>
          <w:szCs w:val="30"/>
        </w:rPr>
        <w:t>до 1 ноября – разработку прогноза баланса трудовых ресурсов</w:t>
      </w:r>
      <w:r w:rsidR="00B52480">
        <w:rPr>
          <w:sz w:val="30"/>
          <w:szCs w:val="30"/>
        </w:rPr>
        <w:t>, на основании которых Министерство труда и соцзащиты формирует потребность экономики в кадрах</w:t>
      </w:r>
      <w:r w:rsidR="00183CA7">
        <w:rPr>
          <w:sz w:val="30"/>
          <w:szCs w:val="30"/>
        </w:rPr>
        <w:t xml:space="preserve"> на пятилетний период по профессионально-квалификационным группам. Данная информация представляется в Министерство образования, иным учредителям и используется для формирования прогнозных показателей приема на пятилетний период и контрольных цифр приема в учреждения образования</w:t>
      </w:r>
      <w:r w:rsidR="00E17CBF">
        <w:rPr>
          <w:sz w:val="30"/>
          <w:szCs w:val="30"/>
        </w:rPr>
        <w:t>.</w:t>
      </w:r>
    </w:p>
    <w:p w:rsidR="00E17CBF" w:rsidRDefault="00E17CBF" w:rsidP="000B164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Кроме того, </w:t>
      </w:r>
      <w:r w:rsidR="009D3124">
        <w:rPr>
          <w:sz w:val="30"/>
          <w:szCs w:val="30"/>
        </w:rPr>
        <w:t xml:space="preserve">постановлением </w:t>
      </w:r>
      <w:r w:rsidR="00391CFE">
        <w:rPr>
          <w:sz w:val="30"/>
          <w:szCs w:val="30"/>
        </w:rPr>
        <w:t xml:space="preserve">определено, что </w:t>
      </w:r>
      <w:r>
        <w:rPr>
          <w:sz w:val="30"/>
          <w:szCs w:val="30"/>
        </w:rPr>
        <w:t xml:space="preserve">Министерство труда и социальной защиты </w:t>
      </w:r>
      <w:r w:rsidR="00391CFE">
        <w:rPr>
          <w:sz w:val="30"/>
          <w:szCs w:val="30"/>
        </w:rPr>
        <w:t xml:space="preserve">совместно с </w:t>
      </w:r>
      <w:r>
        <w:rPr>
          <w:sz w:val="30"/>
          <w:szCs w:val="30"/>
        </w:rPr>
        <w:t xml:space="preserve">Министерством экономики </w:t>
      </w:r>
      <w:r w:rsidR="00391CFE">
        <w:rPr>
          <w:sz w:val="30"/>
          <w:szCs w:val="30"/>
        </w:rPr>
        <w:t>осуществляют координацию деятельности органов государственного управления при формировании потребности экономики в кадрах на пятилетний период по профессионально-квалификационным группам.</w:t>
      </w:r>
    </w:p>
    <w:p w:rsidR="00391CFE" w:rsidRDefault="00391CFE" w:rsidP="00391CFE">
      <w:pPr>
        <w:spacing w:line="360" w:lineRule="auto"/>
        <w:jc w:val="both"/>
        <w:rPr>
          <w:sz w:val="30"/>
          <w:szCs w:val="30"/>
        </w:rPr>
      </w:pPr>
    </w:p>
    <w:p w:rsidR="00391CFE" w:rsidRDefault="00391CFE" w:rsidP="000B164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Министра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В.А. </w:t>
      </w:r>
      <w:proofErr w:type="spellStart"/>
      <w:r>
        <w:rPr>
          <w:sz w:val="30"/>
          <w:szCs w:val="30"/>
        </w:rPr>
        <w:t>Богуш</w:t>
      </w:r>
      <w:proofErr w:type="spellEnd"/>
    </w:p>
    <w:p w:rsidR="00391CFE" w:rsidRDefault="00391CFE" w:rsidP="000B1642">
      <w:pPr>
        <w:jc w:val="both"/>
        <w:rPr>
          <w:sz w:val="30"/>
          <w:szCs w:val="30"/>
        </w:rPr>
      </w:pPr>
    </w:p>
    <w:p w:rsidR="00146537" w:rsidRDefault="00066160" w:rsidP="000B164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91CFE" w:rsidRDefault="00391CFE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7742A2" w:rsidRDefault="007742A2" w:rsidP="000B1642">
      <w:pPr>
        <w:jc w:val="both"/>
        <w:rPr>
          <w:sz w:val="18"/>
          <w:szCs w:val="18"/>
        </w:rPr>
      </w:pPr>
    </w:p>
    <w:p w:rsidR="00391CFE" w:rsidRPr="00391CFE" w:rsidRDefault="00391CFE" w:rsidP="000B1642">
      <w:pPr>
        <w:jc w:val="both"/>
        <w:rPr>
          <w:sz w:val="18"/>
          <w:szCs w:val="18"/>
        </w:rPr>
      </w:pPr>
      <w:r w:rsidRPr="00391CFE">
        <w:rPr>
          <w:sz w:val="18"/>
          <w:szCs w:val="18"/>
        </w:rPr>
        <w:t>07 Артемьева 200 96 26</w:t>
      </w:r>
    </w:p>
    <w:sectPr w:rsidR="00391CFE" w:rsidRPr="00391CFE" w:rsidSect="000F623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28" w:rsidRDefault="00321928" w:rsidP="000F6232">
      <w:r>
        <w:separator/>
      </w:r>
    </w:p>
  </w:endnote>
  <w:endnote w:type="continuationSeparator" w:id="0">
    <w:p w:rsidR="00321928" w:rsidRDefault="00321928" w:rsidP="000F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28" w:rsidRDefault="00321928" w:rsidP="000F6232">
      <w:r>
        <w:separator/>
      </w:r>
    </w:p>
  </w:footnote>
  <w:footnote w:type="continuationSeparator" w:id="0">
    <w:p w:rsidR="00321928" w:rsidRDefault="00321928" w:rsidP="000F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995603"/>
      <w:docPartObj>
        <w:docPartGallery w:val="Page Numbers (Top of Page)"/>
        <w:docPartUnique/>
      </w:docPartObj>
    </w:sdtPr>
    <w:sdtEndPr/>
    <w:sdtContent>
      <w:p w:rsidR="000F6232" w:rsidRDefault="000F62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E83">
          <w:rPr>
            <w:noProof/>
          </w:rPr>
          <w:t>3</w:t>
        </w:r>
        <w:r>
          <w:fldChar w:fldCharType="end"/>
        </w:r>
      </w:p>
    </w:sdtContent>
  </w:sdt>
  <w:p w:rsidR="000F6232" w:rsidRDefault="000F62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A4"/>
    <w:rsid w:val="00066160"/>
    <w:rsid w:val="000753CB"/>
    <w:rsid w:val="000B1642"/>
    <w:rsid w:val="000F6232"/>
    <w:rsid w:val="00146537"/>
    <w:rsid w:val="00183CA7"/>
    <w:rsid w:val="001C2D89"/>
    <w:rsid w:val="002E0E35"/>
    <w:rsid w:val="00321928"/>
    <w:rsid w:val="00391CFE"/>
    <w:rsid w:val="003B3947"/>
    <w:rsid w:val="003F45F5"/>
    <w:rsid w:val="0042241F"/>
    <w:rsid w:val="004465CD"/>
    <w:rsid w:val="005343CE"/>
    <w:rsid w:val="005C6D19"/>
    <w:rsid w:val="005F53A4"/>
    <w:rsid w:val="006179F1"/>
    <w:rsid w:val="006C3E83"/>
    <w:rsid w:val="006D3DE1"/>
    <w:rsid w:val="00741139"/>
    <w:rsid w:val="007742A2"/>
    <w:rsid w:val="00774751"/>
    <w:rsid w:val="00792E79"/>
    <w:rsid w:val="007E7B67"/>
    <w:rsid w:val="00882F05"/>
    <w:rsid w:val="009673EA"/>
    <w:rsid w:val="009D3124"/>
    <w:rsid w:val="009F2B8C"/>
    <w:rsid w:val="00A60C70"/>
    <w:rsid w:val="00AA044C"/>
    <w:rsid w:val="00AB271A"/>
    <w:rsid w:val="00AC02C6"/>
    <w:rsid w:val="00B52480"/>
    <w:rsid w:val="00B669B6"/>
    <w:rsid w:val="00BC3D69"/>
    <w:rsid w:val="00C31333"/>
    <w:rsid w:val="00C36114"/>
    <w:rsid w:val="00C53104"/>
    <w:rsid w:val="00D02256"/>
    <w:rsid w:val="00D9573D"/>
    <w:rsid w:val="00DB2E9D"/>
    <w:rsid w:val="00E17CBF"/>
    <w:rsid w:val="00E57DF8"/>
    <w:rsid w:val="00EA4C41"/>
    <w:rsid w:val="00F5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087CF-2322-4DE9-A964-2C753FCD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line="346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3A4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53A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B271A"/>
    <w:pPr>
      <w:jc w:val="both"/>
    </w:pPr>
    <w:rPr>
      <w:sz w:val="30"/>
      <w:szCs w:val="20"/>
    </w:rPr>
  </w:style>
  <w:style w:type="character" w:customStyle="1" w:styleId="a4">
    <w:name w:val="Основной текст Знак"/>
    <w:basedOn w:val="a0"/>
    <w:link w:val="a3"/>
    <w:rsid w:val="00AB271A"/>
    <w:rPr>
      <w:rFonts w:eastAsia="Times New Roman"/>
      <w:szCs w:val="20"/>
      <w:lang w:eastAsia="ru-RU"/>
    </w:rPr>
  </w:style>
  <w:style w:type="paragraph" w:styleId="a5">
    <w:name w:val="Normal (Web)"/>
    <w:basedOn w:val="a"/>
    <w:uiPriority w:val="99"/>
    <w:rsid w:val="0014653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0F62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232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62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623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Artemieva</dc:creator>
  <cp:keywords/>
  <dc:description/>
  <cp:lastModifiedBy>Tatiana Artemieva</cp:lastModifiedBy>
  <cp:revision>2</cp:revision>
  <dcterms:created xsi:type="dcterms:W3CDTF">2018-05-04T12:35:00Z</dcterms:created>
  <dcterms:modified xsi:type="dcterms:W3CDTF">2018-05-04T12:35:00Z</dcterms:modified>
</cp:coreProperties>
</file>